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7643" w14:textId="77777777" w:rsidR="008938B1" w:rsidRPr="008938B1" w:rsidRDefault="008938B1" w:rsidP="008938B1">
      <w:pPr>
        <w:rPr>
          <w:b/>
          <w:bCs/>
        </w:rPr>
      </w:pPr>
      <w:r w:rsidRPr="008938B1">
        <w:rPr>
          <w:b/>
          <w:bCs/>
        </w:rPr>
        <w:t>Case Study: The Oracle Mass Layoffs</w:t>
      </w:r>
    </w:p>
    <w:p w14:paraId="03E5A749" w14:textId="77777777" w:rsidR="008938B1" w:rsidRPr="008938B1" w:rsidRDefault="008938B1" w:rsidP="008938B1">
      <w:r w:rsidRPr="008938B1">
        <w:rPr>
          <w:b/>
          <w:bCs/>
        </w:rPr>
        <w:t>Subtitle:</w:t>
      </w:r>
      <w:r w:rsidRPr="008938B1">
        <w:t xml:space="preserve"> The Aggressive AI Push, Corporate Hypocrisy, and the Global Job Market Ripple Effect</w:t>
      </w:r>
    </w:p>
    <w:p w14:paraId="1C4F3ED0" w14:textId="5F593ECF" w:rsidR="008938B1" w:rsidRPr="008938B1" w:rsidRDefault="008938B1" w:rsidP="008938B1">
      <w:r w:rsidRPr="008938B1">
        <w:rPr>
          <w:b/>
          <w:bCs/>
        </w:rPr>
        <w:t>Prepared by:</w:t>
      </w:r>
      <w:r w:rsidRPr="008938B1">
        <w:t xml:space="preserve"> </w:t>
      </w:r>
      <w:r>
        <w:t xml:space="preserve">Kunal Binjewar </w:t>
      </w:r>
      <w:r w:rsidRPr="008938B1">
        <w:rPr>
          <w:b/>
          <w:bCs/>
        </w:rPr>
        <w:t>Date:</w:t>
      </w:r>
      <w:r w:rsidRPr="008938B1">
        <w:t xml:space="preserve"> </w:t>
      </w:r>
      <w:r>
        <w:t>02 April 2026</w:t>
      </w:r>
    </w:p>
    <w:p w14:paraId="272985BE" w14:textId="77777777" w:rsidR="008938B1" w:rsidRPr="008938B1" w:rsidRDefault="008938B1" w:rsidP="008938B1">
      <w:r w:rsidRPr="008938B1">
        <w:pict w14:anchorId="3C45D48F">
          <v:rect id="_x0000_i1067" style="width:0;height:1.5pt" o:hralign="center" o:hrstd="t" o:hr="t" fillcolor="#a0a0a0" stroked="f"/>
        </w:pict>
      </w:r>
    </w:p>
    <w:p w14:paraId="7EFC8BD8" w14:textId="77777777" w:rsidR="008938B1" w:rsidRPr="008938B1" w:rsidRDefault="008938B1" w:rsidP="008938B1">
      <w:pPr>
        <w:rPr>
          <w:b/>
          <w:bCs/>
        </w:rPr>
      </w:pPr>
      <w:r w:rsidRPr="008938B1">
        <w:rPr>
          <w:b/>
          <w:bCs/>
        </w:rPr>
        <w:t>1. Executive Summary</w:t>
      </w:r>
    </w:p>
    <w:p w14:paraId="398DE068" w14:textId="77777777" w:rsidR="008938B1" w:rsidRPr="008938B1" w:rsidRDefault="008938B1" w:rsidP="008938B1">
      <w:r w:rsidRPr="008938B1">
        <w:t xml:space="preserve">Tech giant Oracle recently initiated a massive global restructuring, reportedly laying off around 30,000 employees, which accounts for nearly 18% of its global workforce. This includes approximately 12,000 professionals in India alone. This case study </w:t>
      </w:r>
      <w:proofErr w:type="spellStart"/>
      <w:r w:rsidRPr="008938B1">
        <w:t>analyzes</w:t>
      </w:r>
      <w:proofErr w:type="spellEnd"/>
      <w:r w:rsidRPr="008938B1">
        <w:t xml:space="preserve"> the severe execution of these layoffs, the underlying financial motives driven by Artificial Intelligence (AI) investments, the resulting corporate hypocrisy, and the devastating "Ripple Effect" this creates across the entire global talent ecosystem.</w:t>
      </w:r>
    </w:p>
    <w:p w14:paraId="12E6CC7A" w14:textId="77777777" w:rsidR="008938B1" w:rsidRPr="008938B1" w:rsidRDefault="008938B1" w:rsidP="008938B1">
      <w:r w:rsidRPr="008938B1">
        <w:pict w14:anchorId="5DF83FCC">
          <v:rect id="_x0000_i1068" style="width:0;height:1.5pt" o:hralign="center" o:hrstd="t" o:hr="t" fillcolor="#a0a0a0" stroked="f"/>
        </w:pict>
      </w:r>
    </w:p>
    <w:p w14:paraId="3B3F1DDE" w14:textId="77777777" w:rsidR="008938B1" w:rsidRPr="008938B1" w:rsidRDefault="008938B1" w:rsidP="008938B1">
      <w:pPr>
        <w:rPr>
          <w:b/>
          <w:bCs/>
        </w:rPr>
      </w:pPr>
      <w:r w:rsidRPr="008938B1">
        <w:rPr>
          <w:b/>
          <w:bCs/>
        </w:rPr>
        <w:t>2. The Incident &amp; Execution: The 6 AM Email</w:t>
      </w:r>
    </w:p>
    <w:p w14:paraId="7F69944D" w14:textId="77777777" w:rsidR="008938B1" w:rsidRPr="008938B1" w:rsidRDefault="008938B1" w:rsidP="008938B1">
      <w:r w:rsidRPr="008938B1">
        <w:t>The execution of this massive restructuring has been heavily criticized for its extreme harshness and lack of empathy:</w:t>
      </w:r>
    </w:p>
    <w:p w14:paraId="106B5931" w14:textId="77777777" w:rsidR="008938B1" w:rsidRPr="008938B1" w:rsidRDefault="008938B1" w:rsidP="008938B1">
      <w:pPr>
        <w:numPr>
          <w:ilvl w:val="0"/>
          <w:numId w:val="1"/>
        </w:numPr>
      </w:pPr>
      <w:r w:rsidRPr="008938B1">
        <w:rPr>
          <w:b/>
          <w:bCs/>
        </w:rPr>
        <w:t>Zero Notice:</w:t>
      </w:r>
      <w:r w:rsidRPr="008938B1">
        <w:t xml:space="preserve"> Employees received an automated email at 6:00 AM from “Oracle Leadership” stating simply: </w:t>
      </w:r>
      <w:r w:rsidRPr="008938B1">
        <w:rPr>
          <w:i/>
          <w:iCs/>
        </w:rPr>
        <w:t>"Today is your last working day."</w:t>
      </w:r>
    </w:p>
    <w:p w14:paraId="0149732A" w14:textId="77777777" w:rsidR="008938B1" w:rsidRPr="008938B1" w:rsidRDefault="008938B1" w:rsidP="008938B1">
      <w:pPr>
        <w:numPr>
          <w:ilvl w:val="0"/>
          <w:numId w:val="1"/>
        </w:numPr>
      </w:pPr>
      <w:r w:rsidRPr="008938B1">
        <w:rPr>
          <w:b/>
          <w:bCs/>
        </w:rPr>
        <w:t>No Human Interaction:</w:t>
      </w:r>
      <w:r w:rsidRPr="008938B1">
        <w:t xml:space="preserve"> There were no prior warnings, no transition periods, and no conversations with direct managers or HR representatives.</w:t>
      </w:r>
    </w:p>
    <w:p w14:paraId="79D3B4DF" w14:textId="77777777" w:rsidR="008938B1" w:rsidRPr="008938B1" w:rsidRDefault="008938B1" w:rsidP="008938B1">
      <w:pPr>
        <w:numPr>
          <w:ilvl w:val="0"/>
          <w:numId w:val="1"/>
        </w:numPr>
      </w:pPr>
      <w:r w:rsidRPr="008938B1">
        <w:rPr>
          <w:b/>
          <w:bCs/>
        </w:rPr>
        <w:t>Immediate Revocation:</w:t>
      </w:r>
      <w:r w:rsidRPr="008938B1">
        <w:t xml:space="preserve"> The moment the email was delivered, all system and data access was immediately blocked.</w:t>
      </w:r>
    </w:p>
    <w:p w14:paraId="49CECC11" w14:textId="77777777" w:rsidR="008938B1" w:rsidRPr="008938B1" w:rsidRDefault="008938B1" w:rsidP="008938B1">
      <w:r w:rsidRPr="008938B1">
        <w:pict w14:anchorId="17B46AC0">
          <v:rect id="_x0000_i1069" style="width:0;height:1.5pt" o:hralign="center" o:hrstd="t" o:hr="t" fillcolor="#a0a0a0" stroked="f"/>
        </w:pict>
      </w:r>
    </w:p>
    <w:p w14:paraId="1D7793B3" w14:textId="77777777" w:rsidR="008938B1" w:rsidRPr="008938B1" w:rsidRDefault="008938B1" w:rsidP="008938B1">
      <w:pPr>
        <w:rPr>
          <w:b/>
          <w:bCs/>
        </w:rPr>
      </w:pPr>
      <w:r w:rsidRPr="008938B1">
        <w:rPr>
          <w:b/>
          <w:bCs/>
        </w:rPr>
        <w:t>3. The Core Drivers: Official Stance vs. Ground Reality</w:t>
      </w:r>
    </w:p>
    <w:p w14:paraId="0F6A069B" w14:textId="77777777" w:rsidR="008938B1" w:rsidRPr="008938B1" w:rsidRDefault="008938B1" w:rsidP="008938B1">
      <w:pPr>
        <w:numPr>
          <w:ilvl w:val="0"/>
          <w:numId w:val="2"/>
        </w:numPr>
      </w:pPr>
      <w:r w:rsidRPr="008938B1">
        <w:rPr>
          <w:b/>
          <w:bCs/>
        </w:rPr>
        <w:t>The Official Narrative:</w:t>
      </w:r>
      <w:r w:rsidRPr="008938B1">
        <w:t xml:space="preserve"> The company classified the mass termination as an “organizational change,” stating that specific roles had become redundant after a routine review of current business needs.</w:t>
      </w:r>
    </w:p>
    <w:p w14:paraId="718C3435" w14:textId="77777777" w:rsidR="008938B1" w:rsidRPr="008938B1" w:rsidRDefault="008938B1" w:rsidP="008938B1">
      <w:pPr>
        <w:numPr>
          <w:ilvl w:val="0"/>
          <w:numId w:val="2"/>
        </w:numPr>
      </w:pPr>
      <w:r w:rsidRPr="008938B1">
        <w:rPr>
          <w:b/>
          <w:bCs/>
        </w:rPr>
        <w:t>The Ground Reality (The AI Push):</w:t>
      </w:r>
      <w:r w:rsidRPr="008938B1">
        <w:t xml:space="preserve"> Market analysts suggest the real driver is Oracle's aggressive $156 billion investment requirement for new AI infrastructure and data </w:t>
      </w:r>
      <w:proofErr w:type="spellStart"/>
      <w:r w:rsidRPr="008938B1">
        <w:t>centers</w:t>
      </w:r>
      <w:proofErr w:type="spellEnd"/>
      <w:r w:rsidRPr="008938B1">
        <w:t>. By terminating 30,000 employees overnight, the company aims to save an estimated $8–$10 billion in cash flow to fund these AI ambitions.</w:t>
      </w:r>
    </w:p>
    <w:p w14:paraId="2ABBD588" w14:textId="77777777" w:rsidR="008938B1" w:rsidRPr="008938B1" w:rsidRDefault="008938B1" w:rsidP="008938B1">
      <w:r w:rsidRPr="008938B1">
        <w:pict w14:anchorId="7F7001F7">
          <v:rect id="_x0000_i1070" style="width:0;height:1.5pt" o:hralign="center" o:hrstd="t" o:hr="t" fillcolor="#a0a0a0" stroked="f"/>
        </w:pict>
      </w:r>
    </w:p>
    <w:p w14:paraId="02FB9B0D" w14:textId="77777777" w:rsidR="008938B1" w:rsidRPr="008938B1" w:rsidRDefault="008938B1" w:rsidP="008938B1">
      <w:pPr>
        <w:rPr>
          <w:b/>
          <w:bCs/>
        </w:rPr>
      </w:pPr>
      <w:r w:rsidRPr="008938B1">
        <w:rPr>
          <w:b/>
          <w:bCs/>
        </w:rPr>
        <w:t>4. The Ecosystem Crash: The Invisible 'Ripple Effect'</w:t>
      </w:r>
    </w:p>
    <w:p w14:paraId="0977F0A2" w14:textId="77777777" w:rsidR="008938B1" w:rsidRPr="008938B1" w:rsidRDefault="008938B1" w:rsidP="008938B1">
      <w:r w:rsidRPr="008938B1">
        <w:t>A layoff of this magnitude does not just impact the 30,000 terminated individuals; it severely chokes the entire hiring ecosystem:</w:t>
      </w:r>
    </w:p>
    <w:p w14:paraId="59571F17" w14:textId="77777777" w:rsidR="008938B1" w:rsidRPr="008938B1" w:rsidRDefault="008938B1" w:rsidP="008938B1">
      <w:pPr>
        <w:numPr>
          <w:ilvl w:val="0"/>
          <w:numId w:val="3"/>
        </w:numPr>
      </w:pPr>
      <w:r w:rsidRPr="008938B1">
        <w:rPr>
          <w:b/>
          <w:bCs/>
        </w:rPr>
        <w:t>Flooding the Talent Market:</w:t>
      </w:r>
      <w:r w:rsidRPr="008938B1">
        <w:t xml:space="preserve"> Pushing thousands of highly experienced, top-tier professionals into the active job market creates an immediate bottleneck.</w:t>
      </w:r>
    </w:p>
    <w:p w14:paraId="7E509494" w14:textId="77777777" w:rsidR="008938B1" w:rsidRPr="008938B1" w:rsidRDefault="008938B1" w:rsidP="008938B1">
      <w:pPr>
        <w:numPr>
          <w:ilvl w:val="0"/>
          <w:numId w:val="3"/>
        </w:numPr>
      </w:pPr>
      <w:r w:rsidRPr="008938B1">
        <w:rPr>
          <w:b/>
          <w:bCs/>
        </w:rPr>
        <w:lastRenderedPageBreak/>
        <w:t>The Direct Victims:</w:t>
      </w:r>
      <w:r w:rsidRPr="008938B1">
        <w:t xml:space="preserve"> Mid-cap companies and recruiters will eagerly absorb these ex-Oracle veterans at discounted salaries. Consequently, the fresher waiting for their first interview is rejected, and the mid-level professional seeking a career transition is entirely replaced. One corporate cost-cutting decision disrupts the hiring pipeline for everyone else.</w:t>
      </w:r>
    </w:p>
    <w:p w14:paraId="7460DD82" w14:textId="77777777" w:rsidR="008938B1" w:rsidRPr="008938B1" w:rsidRDefault="008938B1" w:rsidP="008938B1">
      <w:r w:rsidRPr="008938B1">
        <w:pict w14:anchorId="0708661B">
          <v:rect id="_x0000_i1071" style="width:0;height:1.5pt" o:hralign="center" o:hrstd="t" o:hr="t" fillcolor="#a0a0a0" stroked="f"/>
        </w:pict>
      </w:r>
    </w:p>
    <w:p w14:paraId="431ECC39" w14:textId="77777777" w:rsidR="008938B1" w:rsidRPr="008938B1" w:rsidRDefault="008938B1" w:rsidP="008938B1">
      <w:pPr>
        <w:rPr>
          <w:b/>
          <w:bCs/>
        </w:rPr>
      </w:pPr>
      <w:r w:rsidRPr="008938B1">
        <w:rPr>
          <w:b/>
          <w:bCs/>
        </w:rPr>
        <w:t>5. Strategic Blunders &amp; Corporate Hypocrisy</w:t>
      </w:r>
    </w:p>
    <w:p w14:paraId="0F8D7443" w14:textId="77777777" w:rsidR="008938B1" w:rsidRPr="008938B1" w:rsidRDefault="008938B1" w:rsidP="008938B1">
      <w:pPr>
        <w:numPr>
          <w:ilvl w:val="0"/>
          <w:numId w:val="4"/>
        </w:numPr>
      </w:pPr>
      <w:r w:rsidRPr="008938B1">
        <w:rPr>
          <w:b/>
          <w:bCs/>
        </w:rPr>
        <w:t>The Double Standard:</w:t>
      </w:r>
      <w:r w:rsidRPr="008938B1">
        <w:t xml:space="preserve"> When an employee resigns without serving a strict 90-day notice period, they are penalized, blacklisted, and </w:t>
      </w:r>
      <w:proofErr w:type="spellStart"/>
      <w:r w:rsidRPr="008938B1">
        <w:t>labeled</w:t>
      </w:r>
      <w:proofErr w:type="spellEnd"/>
      <w:r w:rsidRPr="008938B1">
        <w:t xml:space="preserve"> "unprofessional." However, when a corporation fires 30,000 people overnight with zero notice, it is justified as a "Strategic Business Move."</w:t>
      </w:r>
    </w:p>
    <w:p w14:paraId="40B1E1BE" w14:textId="77777777" w:rsidR="008938B1" w:rsidRPr="008938B1" w:rsidRDefault="008938B1" w:rsidP="008938B1">
      <w:pPr>
        <w:numPr>
          <w:ilvl w:val="0"/>
          <w:numId w:val="4"/>
        </w:numPr>
      </w:pPr>
      <w:r w:rsidRPr="008938B1">
        <w:rPr>
          <w:b/>
          <w:bCs/>
        </w:rPr>
        <w:t>The Trust Deficit:</w:t>
      </w:r>
      <w:r w:rsidRPr="008938B1">
        <w:t xml:space="preserve"> Brand positioning takes decades to build but only one email to destroy. This incident has created a massive trust deficit. Future partners, top-tier talent, and investors will hesitate to trust a leadership team that treats human capital as disposable assets.</w:t>
      </w:r>
    </w:p>
    <w:p w14:paraId="032E00BB" w14:textId="77777777" w:rsidR="008938B1" w:rsidRPr="008938B1" w:rsidRDefault="008938B1" w:rsidP="008938B1">
      <w:pPr>
        <w:numPr>
          <w:ilvl w:val="0"/>
          <w:numId w:val="4"/>
        </w:numPr>
      </w:pPr>
      <w:r w:rsidRPr="008938B1">
        <w:rPr>
          <w:b/>
          <w:bCs/>
        </w:rPr>
        <w:t>Loss of Tribal Knowledge:</w:t>
      </w:r>
      <w:r w:rsidRPr="008938B1">
        <w:t xml:space="preserve"> Replacing decades of institutional memory, client relationship-building, and operational experience with an algorithm is a massive and uncalculated risk.</w:t>
      </w:r>
    </w:p>
    <w:p w14:paraId="16DEBD15" w14:textId="77777777" w:rsidR="008938B1" w:rsidRPr="008938B1" w:rsidRDefault="008938B1" w:rsidP="008938B1">
      <w:r w:rsidRPr="008938B1">
        <w:pict w14:anchorId="6841D992">
          <v:rect id="_x0000_i1072" style="width:0;height:1.5pt" o:hralign="center" o:hrstd="t" o:hr="t" fillcolor="#a0a0a0" stroked="f"/>
        </w:pict>
      </w:r>
    </w:p>
    <w:p w14:paraId="7A089C7B" w14:textId="77777777" w:rsidR="008938B1" w:rsidRPr="008938B1" w:rsidRDefault="008938B1" w:rsidP="008938B1">
      <w:pPr>
        <w:rPr>
          <w:b/>
          <w:bCs/>
        </w:rPr>
      </w:pPr>
      <w:r w:rsidRPr="008938B1">
        <w:rPr>
          <w:b/>
          <w:bCs/>
        </w:rPr>
        <w:t xml:space="preserve">6. The AI Delusion: Co-Pilot vs. </w:t>
      </w:r>
      <w:proofErr w:type="gramStart"/>
      <w:r w:rsidRPr="008938B1">
        <w:rPr>
          <w:b/>
          <w:bCs/>
        </w:rPr>
        <w:t>Auto-Pilot</w:t>
      </w:r>
      <w:proofErr w:type="gramEnd"/>
    </w:p>
    <w:p w14:paraId="376800F6" w14:textId="77777777" w:rsidR="008938B1" w:rsidRPr="008938B1" w:rsidRDefault="008938B1" w:rsidP="008938B1">
      <w:pPr>
        <w:numPr>
          <w:ilvl w:val="0"/>
          <w:numId w:val="5"/>
        </w:numPr>
      </w:pPr>
      <w:r w:rsidRPr="008938B1">
        <w:rPr>
          <w:b/>
          <w:bCs/>
        </w:rPr>
        <w:t>The False Assumption:</w:t>
      </w:r>
      <w:r w:rsidRPr="008938B1">
        <w:t xml:space="preserve"> The assumption that businesses can run entirely on AI to save costs is far from reality. AI is a </w:t>
      </w:r>
      <w:r w:rsidRPr="008938B1">
        <w:rPr>
          <w:i/>
          <w:iCs/>
        </w:rPr>
        <w:t>co-pilot</w:t>
      </w:r>
      <w:r w:rsidRPr="008938B1">
        <w:t xml:space="preserve">, not an </w:t>
      </w:r>
      <w:r w:rsidRPr="008938B1">
        <w:rPr>
          <w:i/>
          <w:iCs/>
        </w:rPr>
        <w:t>autopilot</w:t>
      </w:r>
      <w:r w:rsidRPr="008938B1">
        <w:t>.</w:t>
      </w:r>
    </w:p>
    <w:p w14:paraId="2BF9B4F6" w14:textId="77777777" w:rsidR="008938B1" w:rsidRPr="008938B1" w:rsidRDefault="008938B1" w:rsidP="008938B1">
      <w:pPr>
        <w:numPr>
          <w:ilvl w:val="0"/>
          <w:numId w:val="5"/>
        </w:numPr>
      </w:pPr>
      <w:r w:rsidRPr="008938B1">
        <w:rPr>
          <w:b/>
          <w:bCs/>
        </w:rPr>
        <w:t>The Irreplaceable Human Element:</w:t>
      </w:r>
      <w:r w:rsidRPr="008938B1">
        <w:t xml:space="preserve"> While AI can generate code and automate repetitive tasks, it cannot replicate emotional intelligence, critical thinking, and complex problem-solving.</w:t>
      </w:r>
    </w:p>
    <w:p w14:paraId="25A001CF" w14:textId="77777777" w:rsidR="008938B1" w:rsidRPr="008938B1" w:rsidRDefault="008938B1" w:rsidP="008938B1">
      <w:pPr>
        <w:numPr>
          <w:ilvl w:val="0"/>
          <w:numId w:val="5"/>
        </w:numPr>
      </w:pPr>
      <w:r w:rsidRPr="008938B1">
        <w:rPr>
          <w:b/>
          <w:bCs/>
        </w:rPr>
        <w:t>The Future of Work:</w:t>
      </w:r>
      <w:r w:rsidRPr="008938B1">
        <w:t xml:space="preserve"> The future is not "AI vs. Human"—it is </w:t>
      </w:r>
      <w:r w:rsidRPr="008938B1">
        <w:rPr>
          <w:b/>
          <w:bCs/>
        </w:rPr>
        <w:t>"Human with AI."</w:t>
      </w:r>
      <w:r w:rsidRPr="008938B1">
        <w:t xml:space="preserve"> Companies that upskill their workforce to utilize AI tools will dominate, while those who mass-fire employees to fund AI will struggle with execution and quality control.</w:t>
      </w:r>
    </w:p>
    <w:p w14:paraId="06721DC5" w14:textId="77777777" w:rsidR="008938B1" w:rsidRPr="008938B1" w:rsidRDefault="008938B1" w:rsidP="008938B1">
      <w:r w:rsidRPr="008938B1">
        <w:pict w14:anchorId="4144A5FB">
          <v:rect id="_x0000_i1073" style="width:0;height:1.5pt" o:hralign="center" o:hrstd="t" o:hr="t" fillcolor="#a0a0a0" stroked="f"/>
        </w:pict>
      </w:r>
    </w:p>
    <w:p w14:paraId="62ECD18D" w14:textId="77777777" w:rsidR="008938B1" w:rsidRPr="008938B1" w:rsidRDefault="008938B1" w:rsidP="008938B1">
      <w:pPr>
        <w:rPr>
          <w:b/>
          <w:bCs/>
        </w:rPr>
      </w:pPr>
      <w:r w:rsidRPr="008938B1">
        <w:rPr>
          <w:b/>
          <w:bCs/>
        </w:rPr>
        <w:t>7. Conclusion &amp; The Way Forward</w:t>
      </w:r>
    </w:p>
    <w:p w14:paraId="322FF6E6" w14:textId="77777777" w:rsidR="008938B1" w:rsidRPr="008938B1" w:rsidRDefault="008938B1" w:rsidP="008938B1">
      <w:r w:rsidRPr="008938B1">
        <w:t>IT professionals are the backbone of the digital economy, yet they remain highly vulnerable to unregulated corporate decisions. To ensure stability and fairness in the white-collar sector:</w:t>
      </w:r>
    </w:p>
    <w:p w14:paraId="751FA5E0" w14:textId="77777777" w:rsidR="008938B1" w:rsidRPr="008938B1" w:rsidRDefault="008938B1" w:rsidP="008938B1">
      <w:pPr>
        <w:numPr>
          <w:ilvl w:val="0"/>
          <w:numId w:val="6"/>
        </w:numPr>
      </w:pPr>
      <w:r w:rsidRPr="008938B1">
        <w:rPr>
          <w:b/>
          <w:bCs/>
        </w:rPr>
        <w:t>Stronger Regulatory Frameworks:</w:t>
      </w:r>
      <w:r w:rsidRPr="008938B1">
        <w:t xml:space="preserve"> There is an urgent need for stricter </w:t>
      </w:r>
      <w:proofErr w:type="spellStart"/>
      <w:r w:rsidRPr="008938B1">
        <w:t>labor</w:t>
      </w:r>
      <w:proofErr w:type="spellEnd"/>
      <w:r w:rsidRPr="008938B1">
        <w:t xml:space="preserve"> laws governing the IT sector to prevent sudden, overnight mass terminations.</w:t>
      </w:r>
    </w:p>
    <w:p w14:paraId="5A2B77C9" w14:textId="77777777" w:rsidR="008938B1" w:rsidRPr="008938B1" w:rsidRDefault="008938B1" w:rsidP="008938B1">
      <w:pPr>
        <w:numPr>
          <w:ilvl w:val="0"/>
          <w:numId w:val="6"/>
        </w:numPr>
      </w:pPr>
      <w:r w:rsidRPr="008938B1">
        <w:rPr>
          <w:b/>
          <w:bCs/>
        </w:rPr>
        <w:t>Mandatory Transition Support:</w:t>
      </w:r>
      <w:r w:rsidRPr="008938B1">
        <w:t xml:space="preserve"> Corporations must be held accountable to provide mandatory notice periods or severance transitions that reflect basic human empathy.</w:t>
      </w:r>
    </w:p>
    <w:p w14:paraId="0DC65FC5" w14:textId="602EE220" w:rsidR="00A4116F" w:rsidRPr="008938B1" w:rsidRDefault="008938B1" w:rsidP="008938B1">
      <w:r w:rsidRPr="008938B1">
        <w:t>Technology must continue to advance, but it should never come at the cost of basic corporate ethics and human dignity.</w:t>
      </w:r>
    </w:p>
    <w:sectPr w:rsidR="00A4116F" w:rsidRPr="00893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0EB"/>
    <w:multiLevelType w:val="multilevel"/>
    <w:tmpl w:val="A64A1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EF3C16"/>
    <w:multiLevelType w:val="multilevel"/>
    <w:tmpl w:val="CB86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9210B"/>
    <w:multiLevelType w:val="multilevel"/>
    <w:tmpl w:val="904E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64F17"/>
    <w:multiLevelType w:val="multilevel"/>
    <w:tmpl w:val="C252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70D40"/>
    <w:multiLevelType w:val="multilevel"/>
    <w:tmpl w:val="1ACE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F68EA"/>
    <w:multiLevelType w:val="multilevel"/>
    <w:tmpl w:val="6726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253087">
    <w:abstractNumId w:val="3"/>
  </w:num>
  <w:num w:numId="2" w16cid:durableId="1952778971">
    <w:abstractNumId w:val="4"/>
  </w:num>
  <w:num w:numId="3" w16cid:durableId="403837443">
    <w:abstractNumId w:val="1"/>
  </w:num>
  <w:num w:numId="4" w16cid:durableId="1622031843">
    <w:abstractNumId w:val="2"/>
  </w:num>
  <w:num w:numId="5" w16cid:durableId="377824781">
    <w:abstractNumId w:val="5"/>
  </w:num>
  <w:num w:numId="6" w16cid:durableId="7826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B1"/>
    <w:rsid w:val="001E1DBE"/>
    <w:rsid w:val="00380643"/>
    <w:rsid w:val="008938B1"/>
    <w:rsid w:val="009F34E4"/>
    <w:rsid w:val="00A41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416B"/>
  <w15:chartTrackingRefBased/>
  <w15:docId w15:val="{5F249F8B-443C-4F56-9C21-3396C26C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8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8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8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8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8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8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8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8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8B1"/>
    <w:rPr>
      <w:rFonts w:eastAsiaTheme="majorEastAsia" w:cstheme="majorBidi"/>
      <w:color w:val="272727" w:themeColor="text1" w:themeTint="D8"/>
    </w:rPr>
  </w:style>
  <w:style w:type="paragraph" w:styleId="Title">
    <w:name w:val="Title"/>
    <w:basedOn w:val="Normal"/>
    <w:next w:val="Normal"/>
    <w:link w:val="TitleChar"/>
    <w:uiPriority w:val="10"/>
    <w:qFormat/>
    <w:rsid w:val="00893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8B1"/>
    <w:pPr>
      <w:spacing w:before="160"/>
      <w:jc w:val="center"/>
    </w:pPr>
    <w:rPr>
      <w:i/>
      <w:iCs/>
      <w:color w:val="404040" w:themeColor="text1" w:themeTint="BF"/>
    </w:rPr>
  </w:style>
  <w:style w:type="character" w:customStyle="1" w:styleId="QuoteChar">
    <w:name w:val="Quote Char"/>
    <w:basedOn w:val="DefaultParagraphFont"/>
    <w:link w:val="Quote"/>
    <w:uiPriority w:val="29"/>
    <w:rsid w:val="008938B1"/>
    <w:rPr>
      <w:i/>
      <w:iCs/>
      <w:color w:val="404040" w:themeColor="text1" w:themeTint="BF"/>
    </w:rPr>
  </w:style>
  <w:style w:type="paragraph" w:styleId="ListParagraph">
    <w:name w:val="List Paragraph"/>
    <w:basedOn w:val="Normal"/>
    <w:uiPriority w:val="34"/>
    <w:qFormat/>
    <w:rsid w:val="008938B1"/>
    <w:pPr>
      <w:ind w:left="720"/>
      <w:contextualSpacing/>
    </w:pPr>
  </w:style>
  <w:style w:type="character" w:styleId="IntenseEmphasis">
    <w:name w:val="Intense Emphasis"/>
    <w:basedOn w:val="DefaultParagraphFont"/>
    <w:uiPriority w:val="21"/>
    <w:qFormat/>
    <w:rsid w:val="008938B1"/>
    <w:rPr>
      <w:i/>
      <w:iCs/>
      <w:color w:val="2F5496" w:themeColor="accent1" w:themeShade="BF"/>
    </w:rPr>
  </w:style>
  <w:style w:type="paragraph" w:styleId="IntenseQuote">
    <w:name w:val="Intense Quote"/>
    <w:basedOn w:val="Normal"/>
    <w:next w:val="Normal"/>
    <w:link w:val="IntenseQuoteChar"/>
    <w:uiPriority w:val="30"/>
    <w:qFormat/>
    <w:rsid w:val="00893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8B1"/>
    <w:rPr>
      <w:i/>
      <w:iCs/>
      <w:color w:val="2F5496" w:themeColor="accent1" w:themeShade="BF"/>
    </w:rPr>
  </w:style>
  <w:style w:type="character" w:styleId="IntenseReference">
    <w:name w:val="Intense Reference"/>
    <w:basedOn w:val="DefaultParagraphFont"/>
    <w:uiPriority w:val="32"/>
    <w:qFormat/>
    <w:rsid w:val="008938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binjewar</dc:creator>
  <cp:keywords/>
  <dc:description/>
  <cp:lastModifiedBy>kunal binjewar</cp:lastModifiedBy>
  <cp:revision>1</cp:revision>
  <dcterms:created xsi:type="dcterms:W3CDTF">2026-04-02T07:43:00Z</dcterms:created>
  <dcterms:modified xsi:type="dcterms:W3CDTF">2026-04-02T07:49:00Z</dcterms:modified>
</cp:coreProperties>
</file>